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4229" w14:textId="77777777" w:rsidR="008B45DD" w:rsidRPr="00891732" w:rsidRDefault="008B45DD" w:rsidP="008B45DD">
      <w:pPr>
        <w:pStyle w:val="berschrift2"/>
        <w:jc w:val="center"/>
        <w:rPr>
          <w:color w:val="7030A0"/>
          <w:sz w:val="28"/>
          <w:szCs w:val="28"/>
        </w:rPr>
      </w:pPr>
      <w:bookmarkStart w:id="0" w:name="_Toc151377429"/>
      <w:r w:rsidRPr="00891732">
        <w:rPr>
          <w:color w:val="7030A0"/>
          <w:sz w:val="28"/>
          <w:szCs w:val="28"/>
        </w:rPr>
        <w:t>Internationale Kultur- &amp; Begegnungswoche für taubblinde und hörsehbehinderte Menschen</w:t>
      </w:r>
      <w:bookmarkEnd w:id="0"/>
    </w:p>
    <w:p w14:paraId="012911CC" w14:textId="77777777" w:rsidR="008B45DD" w:rsidRDefault="008B45DD" w:rsidP="008B45DD">
      <w:pPr>
        <w:rPr>
          <w:sz w:val="24"/>
          <w:szCs w:val="24"/>
        </w:rPr>
      </w:pPr>
    </w:p>
    <w:p w14:paraId="1F9C6CBE" w14:textId="77777777" w:rsidR="008B45DD" w:rsidRPr="00606DA0" w:rsidRDefault="008B45DD" w:rsidP="008B45DD">
      <w:pPr>
        <w:rPr>
          <w:rFonts w:ascii="Calibri" w:hAnsi="Calibri" w:cs="Calibri"/>
        </w:rPr>
      </w:pPr>
      <w:r>
        <w:rPr>
          <w:rFonts w:cstheme="minorHAnsi"/>
          <w:szCs w:val="20"/>
        </w:rPr>
        <w:t>Vom 20. Bis 27. August fand die Internationale Begegnungswoche für taubblinde und hörsehbehinderte Menschen unter dem Motto „</w:t>
      </w:r>
      <w:r w:rsidRPr="00CF1F41">
        <w:rPr>
          <w:rFonts w:ascii="Calibri" w:hAnsi="Calibri" w:cs="Calibri"/>
        </w:rPr>
        <w:t>Wo Wittelsbacher, Fugger und Puppenkiste zu Hause sind</w:t>
      </w:r>
      <w:r>
        <w:rPr>
          <w:rFonts w:ascii="Calibri" w:hAnsi="Calibri" w:cs="Calibri"/>
        </w:rPr>
        <w:t xml:space="preserve">“ statt. Untergebracht wurden alle Teilnehmenden und deren Begleitungen in einem barrierefreien Tagungshaus in </w:t>
      </w:r>
      <w:proofErr w:type="spellStart"/>
      <w:r>
        <w:rPr>
          <w:rFonts w:ascii="Calibri" w:hAnsi="Calibri" w:cs="Calibri"/>
        </w:rPr>
        <w:t>Leitershofen</w:t>
      </w:r>
      <w:proofErr w:type="spellEnd"/>
      <w:r>
        <w:rPr>
          <w:rFonts w:ascii="Calibri" w:hAnsi="Calibri" w:cs="Calibri"/>
        </w:rPr>
        <w:t xml:space="preserve"> nahe Augsburg. </w:t>
      </w:r>
    </w:p>
    <w:p w14:paraId="4F048041" w14:textId="77777777" w:rsidR="008B45DD" w:rsidRPr="005350E4" w:rsidRDefault="008B45DD" w:rsidP="008B45DD">
      <w:pPr>
        <w:rPr>
          <w:rFonts w:cstheme="minorHAnsi"/>
          <w:szCs w:val="20"/>
        </w:rPr>
      </w:pPr>
      <w:r>
        <w:rPr>
          <w:rFonts w:ascii="Calibri" w:hAnsi="Calibri" w:cs="Calibri"/>
          <w:noProof/>
        </w:rPr>
        <w:drawing>
          <wp:anchor distT="0" distB="0" distL="114300" distR="114300" simplePos="0" relativeHeight="251659264" behindDoc="1" locked="0" layoutInCell="1" allowOverlap="1" wp14:anchorId="67C2206C" wp14:editId="1D62AE9F">
            <wp:simplePos x="0" y="0"/>
            <wp:positionH relativeFrom="margin">
              <wp:posOffset>-635</wp:posOffset>
            </wp:positionH>
            <wp:positionV relativeFrom="paragraph">
              <wp:posOffset>1002030</wp:posOffset>
            </wp:positionV>
            <wp:extent cx="1210945" cy="1615440"/>
            <wp:effectExtent l="0" t="0" r="8255" b="3810"/>
            <wp:wrapTight wrapText="bothSides">
              <wp:wrapPolygon edited="0">
                <wp:start x="0" y="0"/>
                <wp:lineTo x="0" y="21396"/>
                <wp:lineTo x="21407" y="21396"/>
                <wp:lineTo x="21407" y="0"/>
                <wp:lineTo x="0" y="0"/>
              </wp:wrapPolygon>
            </wp:wrapTight>
            <wp:docPr id="8" name="Grafik 8" descr="Ein taktiles Modell der Stadt Augsburg wird von Teilnehmenden betast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taktiles Modell der Stadt Augsburg wird von Teilnehmenden betastet.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0945" cy="16154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szCs w:val="20"/>
        </w:rPr>
        <w:t xml:space="preserve">Der Sonntag startete mit einer Begrüßung durch die Organisatorin Gerlinde Gregori, welche für die anschließenden Workshops alle Anwesenden in vier Gruppen teilte. Angeboten wurden Basiskurse für das „Lormen“, wie man hörsehbehinderte oder blinde Menschen angemessen begleitet sowie ein kurzer Crashkurs in taktiler Gebärdensprache, welche von einer taubblinden Teilnehmerin abgehalten wurde. </w:t>
      </w:r>
    </w:p>
    <w:p w14:paraId="7AB90AAC" w14:textId="77777777" w:rsidR="008B45DD" w:rsidRDefault="008B45DD" w:rsidP="008B45DD">
      <w:pPr>
        <w:jc w:val="both"/>
        <w:rPr>
          <w:rFonts w:cstheme="minorHAnsi"/>
          <w:szCs w:val="20"/>
        </w:rPr>
      </w:pPr>
      <w:r w:rsidRPr="005350E4">
        <w:rPr>
          <w:rFonts w:cstheme="minorHAnsi"/>
          <w:szCs w:val="20"/>
        </w:rPr>
        <w:t xml:space="preserve">Tags darauf </w:t>
      </w:r>
      <w:r>
        <w:rPr>
          <w:rFonts w:cstheme="minorHAnsi"/>
          <w:szCs w:val="20"/>
        </w:rPr>
        <w:t xml:space="preserve">ging es mit </w:t>
      </w:r>
      <w:r w:rsidRPr="005350E4">
        <w:rPr>
          <w:rFonts w:cstheme="minorHAnsi"/>
          <w:szCs w:val="20"/>
        </w:rPr>
        <w:t xml:space="preserve">zwei Bussen nach Augsburg. </w:t>
      </w:r>
      <w:r>
        <w:rPr>
          <w:rFonts w:cstheme="minorHAnsi"/>
          <w:szCs w:val="20"/>
        </w:rPr>
        <w:t xml:space="preserve">Am Rathausplatz wurden die Teilnehmenden wieder in Gruppen aufgeteilt. Jede von ihnen hatte einen oder eine Stadtführerin für den gesamten Tag. Eine von ihnen ist selbst erblindet, konnte die historische Innenstadt, das Rathaus und die </w:t>
      </w:r>
      <w:proofErr w:type="spellStart"/>
      <w:r>
        <w:rPr>
          <w:rFonts w:cstheme="minorHAnsi"/>
          <w:szCs w:val="20"/>
        </w:rPr>
        <w:t>Fuggerei</w:t>
      </w:r>
      <w:proofErr w:type="spellEnd"/>
      <w:r>
        <w:rPr>
          <w:rFonts w:cstheme="minorHAnsi"/>
          <w:szCs w:val="20"/>
        </w:rPr>
        <w:t xml:space="preserve"> jedoch für die blinden und sehenden Begleitungen gleichermaßen anschaulich erklären. Sowohl im Rathaus als auch in der </w:t>
      </w:r>
      <w:proofErr w:type="spellStart"/>
      <w:r>
        <w:rPr>
          <w:rFonts w:cstheme="minorHAnsi"/>
          <w:szCs w:val="20"/>
        </w:rPr>
        <w:t>Fuggerei</w:t>
      </w:r>
      <w:proofErr w:type="spellEnd"/>
      <w:r>
        <w:rPr>
          <w:rFonts w:cstheme="minorHAnsi"/>
          <w:szCs w:val="20"/>
        </w:rPr>
        <w:t xml:space="preserve"> gab es taktile Modelle der Augsburger Innenstadt und dem Fuggerei-Gelände. </w:t>
      </w:r>
    </w:p>
    <w:p w14:paraId="27DB74E7" w14:textId="77777777" w:rsidR="008B45DD" w:rsidRPr="005350E4" w:rsidRDefault="008B45DD" w:rsidP="008B45DD">
      <w:pPr>
        <w:jc w:val="both"/>
        <w:rPr>
          <w:rFonts w:cstheme="minorHAnsi"/>
          <w:szCs w:val="20"/>
        </w:rPr>
      </w:pPr>
    </w:p>
    <w:p w14:paraId="292084AE" w14:textId="77777777" w:rsidR="008B45DD" w:rsidRDefault="008B45DD" w:rsidP="008B45DD">
      <w:pPr>
        <w:rPr>
          <w:rFonts w:cstheme="minorHAnsi"/>
          <w:szCs w:val="20"/>
        </w:rPr>
      </w:pPr>
      <w:r>
        <w:rPr>
          <w:rFonts w:cstheme="minorHAnsi"/>
          <w:noProof/>
          <w:szCs w:val="20"/>
        </w:rPr>
        <w:drawing>
          <wp:anchor distT="0" distB="0" distL="114300" distR="114300" simplePos="0" relativeHeight="251661312" behindDoc="1" locked="0" layoutInCell="1" allowOverlap="1" wp14:anchorId="6DD1C600" wp14:editId="23A5EFB4">
            <wp:simplePos x="0" y="0"/>
            <wp:positionH relativeFrom="margin">
              <wp:align>right</wp:align>
            </wp:positionH>
            <wp:positionV relativeFrom="paragraph">
              <wp:posOffset>4445</wp:posOffset>
            </wp:positionV>
            <wp:extent cx="1184910" cy="1579880"/>
            <wp:effectExtent l="0" t="0" r="0" b="1270"/>
            <wp:wrapTight wrapText="bothSides">
              <wp:wrapPolygon edited="0">
                <wp:start x="0" y="0"/>
                <wp:lineTo x="0" y="21357"/>
                <wp:lineTo x="21183" y="21357"/>
                <wp:lineTo x="21183" y="0"/>
                <wp:lineTo x="0" y="0"/>
              </wp:wrapPolygon>
            </wp:wrapTight>
            <wp:docPr id="11" name="Grafik 11" descr="An einem interaktiven Tisch mit Baumwollfasern können Besucher die Wolle verarbeit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An einem interaktiven Tisch mit Baumwollfasern können Besucher die Wolle verarbeiten.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4910" cy="1579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50E4">
        <w:rPr>
          <w:rFonts w:cstheme="minorHAnsi"/>
          <w:szCs w:val="20"/>
        </w:rPr>
        <w:t xml:space="preserve">Auch der Dienstag gehörte Augsburg. </w:t>
      </w:r>
      <w:r>
        <w:rPr>
          <w:rFonts w:cstheme="minorHAnsi"/>
          <w:szCs w:val="20"/>
        </w:rPr>
        <w:t xml:space="preserve">Den Vormittag verbrachten die Teilnehmenden mit einer Domführung, während der so vieles taktil erfahrbar gemacht wurde, wie in einem solch historischen Bauwerk möglich. Nachmittags ging es in das Textil- und Industriemuseum, wo jeder sich am Garn-Spinnen oder Handweben ausprobieren konnte. Die Anprobe eines Biedermeier-Reifrocks machte deutlich, wie umständlich einfache Tätigkeiten wie das Hinsetzen in der Vergangenheit sein konnten. </w:t>
      </w:r>
    </w:p>
    <w:p w14:paraId="5F8EDAFB" w14:textId="77777777" w:rsidR="008B45DD" w:rsidRDefault="008B45DD" w:rsidP="008B45DD">
      <w:pPr>
        <w:rPr>
          <w:rFonts w:cstheme="minorHAnsi"/>
          <w:szCs w:val="20"/>
        </w:rPr>
      </w:pPr>
    </w:p>
    <w:p w14:paraId="0673ABE0" w14:textId="77777777" w:rsidR="008B45DD" w:rsidRPr="005350E4" w:rsidRDefault="008B45DD" w:rsidP="008B45DD">
      <w:pPr>
        <w:jc w:val="both"/>
        <w:rPr>
          <w:rFonts w:cstheme="minorHAnsi"/>
          <w:szCs w:val="20"/>
        </w:rPr>
      </w:pPr>
      <w:r>
        <w:rPr>
          <w:rFonts w:cstheme="minorHAnsi"/>
          <w:noProof/>
          <w:szCs w:val="20"/>
        </w:rPr>
        <w:drawing>
          <wp:anchor distT="0" distB="0" distL="114300" distR="114300" simplePos="0" relativeHeight="251660288" behindDoc="1" locked="0" layoutInCell="1" allowOverlap="1" wp14:anchorId="2FE9900D" wp14:editId="2E481D63">
            <wp:simplePos x="0" y="0"/>
            <wp:positionH relativeFrom="margin">
              <wp:posOffset>-635</wp:posOffset>
            </wp:positionH>
            <wp:positionV relativeFrom="paragraph">
              <wp:posOffset>6985</wp:posOffset>
            </wp:positionV>
            <wp:extent cx="1757680" cy="1318260"/>
            <wp:effectExtent l="0" t="0" r="0" b="0"/>
            <wp:wrapTight wrapText="bothSides">
              <wp:wrapPolygon edited="0">
                <wp:start x="0" y="0"/>
                <wp:lineTo x="0" y="21225"/>
                <wp:lineTo x="21303" y="21225"/>
                <wp:lineTo x="21303" y="0"/>
                <wp:lineTo x="0" y="0"/>
              </wp:wrapPolygon>
            </wp:wrapTight>
            <wp:docPr id="10" name="Grafik 10" descr="Eine Gruppe Teilnehmender lässt ein Modell eines Wetterballons an einem Seil aufstei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e Gruppe Teilnehmender lässt ein Modell eines Wetterballons an einem Seil aufsteigen.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757680" cy="1318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szCs w:val="20"/>
        </w:rPr>
        <w:t xml:space="preserve">Mittwochs ging es in das Ballon Museum </w:t>
      </w:r>
      <w:r w:rsidRPr="005350E4">
        <w:rPr>
          <w:rFonts w:cstheme="minorHAnsi"/>
          <w:szCs w:val="20"/>
        </w:rPr>
        <w:t xml:space="preserve">von Gersthofen. Eine Führerin </w:t>
      </w:r>
      <w:r>
        <w:rPr>
          <w:rFonts w:cstheme="minorHAnsi"/>
          <w:szCs w:val="20"/>
        </w:rPr>
        <w:t>erzählte von der Geschichte der Ballonfahrt</w:t>
      </w:r>
      <w:r w:rsidRPr="005350E4">
        <w:rPr>
          <w:rFonts w:cstheme="minorHAnsi"/>
          <w:szCs w:val="20"/>
        </w:rPr>
        <w:t xml:space="preserve"> und ein Ballonfahrer beantwortete </w:t>
      </w:r>
      <w:r>
        <w:rPr>
          <w:rFonts w:cstheme="minorHAnsi"/>
          <w:szCs w:val="20"/>
        </w:rPr>
        <w:t>jede Menge</w:t>
      </w:r>
      <w:r w:rsidRPr="005350E4">
        <w:rPr>
          <w:rFonts w:cstheme="minorHAnsi"/>
          <w:szCs w:val="20"/>
        </w:rPr>
        <w:t xml:space="preserve"> Fragen. Ballonseide eines Heißluftballons und das Gewebe von Gasballons</w:t>
      </w:r>
      <w:r>
        <w:rPr>
          <w:rFonts w:cstheme="minorHAnsi"/>
          <w:szCs w:val="20"/>
        </w:rPr>
        <w:t xml:space="preserve"> konnten erfühlt werden. Das sehr interaktiv gestaltete Museum konnte sehr gut von den Teilnehmenden erlebt werden. Im Fugger und Welser Erlebnismuseum wurde mittels haptischer und akustischer Ausstellungsstücke die Geschichte der Kaufmannsfamilie erlebbar. </w:t>
      </w:r>
    </w:p>
    <w:p w14:paraId="1E9557F1" w14:textId="77777777" w:rsidR="008B45DD" w:rsidRPr="005350E4" w:rsidRDefault="008B45DD" w:rsidP="008B45DD">
      <w:pPr>
        <w:rPr>
          <w:rFonts w:cstheme="minorHAnsi"/>
          <w:szCs w:val="20"/>
        </w:rPr>
      </w:pPr>
      <w:r>
        <w:rPr>
          <w:rFonts w:cstheme="minorHAnsi"/>
          <w:szCs w:val="20"/>
        </w:rPr>
        <w:t xml:space="preserve">Nach einer kleinen Wanderung am Donnerstag fuhr die Gruppe anschließend zum </w:t>
      </w:r>
      <w:r w:rsidRPr="005350E4">
        <w:rPr>
          <w:rFonts w:cstheme="minorHAnsi"/>
          <w:szCs w:val="20"/>
        </w:rPr>
        <w:t xml:space="preserve">Wasserschloss </w:t>
      </w:r>
      <w:proofErr w:type="spellStart"/>
      <w:r w:rsidRPr="005350E4">
        <w:rPr>
          <w:rFonts w:cstheme="minorHAnsi"/>
          <w:szCs w:val="20"/>
        </w:rPr>
        <w:t>Unterwittelsbach</w:t>
      </w:r>
      <w:proofErr w:type="spellEnd"/>
      <w:r>
        <w:rPr>
          <w:rFonts w:cstheme="minorHAnsi"/>
          <w:szCs w:val="20"/>
        </w:rPr>
        <w:t xml:space="preserve">, in dem Kaiserin Sissi einst gelebt hat. </w:t>
      </w:r>
    </w:p>
    <w:p w14:paraId="625B686E" w14:textId="77777777" w:rsidR="008B45DD" w:rsidRDefault="008B45DD" w:rsidP="008B45DD">
      <w:pPr>
        <w:rPr>
          <w:rFonts w:cstheme="minorHAnsi"/>
          <w:szCs w:val="20"/>
        </w:rPr>
      </w:pPr>
      <w:r>
        <w:rPr>
          <w:rFonts w:cstheme="minorHAnsi"/>
          <w:szCs w:val="20"/>
        </w:rPr>
        <w:t xml:space="preserve">Den letzten Tag verbrachte die Reisegruppe auf dem Ammersee, wo sie eine große Rundfahrt auf der MS Utting bei strahlendem Sonnenschein genoss. </w:t>
      </w:r>
    </w:p>
    <w:p w14:paraId="72A9F809" w14:textId="77777777" w:rsidR="001E02DF" w:rsidRDefault="001E02DF"/>
    <w:sectPr w:rsidR="001E02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DD"/>
    <w:rsid w:val="001954E8"/>
    <w:rsid w:val="001E02DF"/>
    <w:rsid w:val="008B45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022D9"/>
  <w15:chartTrackingRefBased/>
  <w15:docId w15:val="{E177361D-6272-493D-82E5-2D2B60D1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45DD"/>
    <w:rPr>
      <w:kern w:val="0"/>
      <w14:ligatures w14:val="none"/>
    </w:rPr>
  </w:style>
  <w:style w:type="paragraph" w:styleId="berschrift2">
    <w:name w:val="heading 2"/>
    <w:basedOn w:val="Standard"/>
    <w:next w:val="Standard"/>
    <w:link w:val="berschrift2Zchn"/>
    <w:uiPriority w:val="9"/>
    <w:unhideWhenUsed/>
    <w:qFormat/>
    <w:rsid w:val="008B45DD"/>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B45DD"/>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2212</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Thon</dc:creator>
  <cp:keywords/>
  <dc:description/>
  <cp:lastModifiedBy>Jessica Thon</cp:lastModifiedBy>
  <cp:revision>1</cp:revision>
  <dcterms:created xsi:type="dcterms:W3CDTF">2024-07-03T11:57:00Z</dcterms:created>
  <dcterms:modified xsi:type="dcterms:W3CDTF">2024-07-03T11:58:00Z</dcterms:modified>
</cp:coreProperties>
</file>